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Памятка</w: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«Безопасность </w:t>
      </w:r>
      <w:proofErr w:type="gramStart"/>
      <w:r w:rsidRPr="00DB40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обучающихся</w:t>
      </w:r>
      <w:proofErr w:type="gramEnd"/>
      <w:r w:rsidRPr="00DB40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Направления «</w:t>
      </w:r>
      <w:proofErr w:type="spellStart"/>
      <w:r w:rsidRPr="00DB40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Скулшутинг</w:t>
      </w:r>
      <w:proofErr w:type="spellEnd"/>
      <w:r w:rsidRPr="00DB40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 и «</w:t>
      </w:r>
      <w:proofErr w:type="spellStart"/>
      <w:r w:rsidRPr="00DB40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Колумбайн</w:t>
      </w:r>
      <w:proofErr w:type="spellEnd"/>
      <w:r w:rsidRPr="00DB40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DB40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Webpage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DB40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alt="hello_html_m4d525f24.gif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</w:p>
    <w:p w:rsidR="00DB40AA" w:rsidRPr="00DB40AA" w:rsidRDefault="00DB40AA" w:rsidP="00DB40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</w:t>
      </w:r>
      <w:proofErr w:type="gramStart"/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Что нужно знать:</w:t>
      </w:r>
    </w:p>
    <w:p w:rsidR="00DB40AA" w:rsidRPr="00DB40AA" w:rsidRDefault="00DB40AA" w:rsidP="00DB40AA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Тра́вля</w:t>
      </w:r>
      <w:proofErr w:type="spellEnd"/>
      <w:proofErr w:type="gramEnd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(жарг. </w:t>
      </w:r>
      <w:proofErr w:type="spellStart"/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бу́ллинг</w:t>
      </w:r>
      <w:proofErr w:type="spellEnd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англ. </w:t>
      </w:r>
      <w:proofErr w:type="spellStart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>bullying</w:t>
      </w:r>
      <w:proofErr w:type="spellEnd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агрессивное преследование одного из членов коллектива (особенно коллектива школьников и студентов, но также и коллег) со стороны другого члена коллектива.</w:t>
      </w:r>
    </w:p>
    <w:p w:rsidR="00DB40AA" w:rsidRPr="00DB40AA" w:rsidRDefault="00DB40AA" w:rsidP="00DB40AA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Скулшутинг</w:t>
      </w:r>
      <w:proofErr w:type="spellEnd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</w:t>
      </w:r>
    </w:p>
    <w:p w:rsidR="00DB40AA" w:rsidRPr="00DB40AA" w:rsidRDefault="00DB40AA" w:rsidP="00DB40AA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в России</w:t>
      </w:r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</w:t>
      </w:r>
      <w:proofErr w:type="gramStart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</w:t>
      </w:r>
      <w:proofErr w:type="spellStart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</w:t>
      </w:r>
      <w:proofErr w:type="spellEnd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40AA" w:rsidRPr="00DB40AA" w:rsidRDefault="00DB40AA" w:rsidP="00DB40AA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Колумбайн</w:t>
      </w:r>
      <w:proofErr w:type="spellEnd"/>
      <w:r w:rsidRPr="00DB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резонанс, а трагические события легли в основу сценария нескольких художественных фильмов – «Класс», «Слон», «Боулинг для </w:t>
      </w:r>
      <w:proofErr w:type="spellStart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Колумбины</w:t>
      </w:r>
      <w:proofErr w:type="spellEnd"/>
      <w:r w:rsidRPr="00DB40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DB40AA" w:rsidRPr="00DB40AA" w:rsidRDefault="00DB40AA" w:rsidP="00DB40AA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pStyle w:val="2"/>
        <w:jc w:val="center"/>
        <w:rPr>
          <w:color w:val="auto"/>
        </w:rPr>
      </w:pPr>
      <w:r w:rsidRPr="00DB40AA">
        <w:rPr>
          <w:color w:val="auto"/>
        </w:rPr>
        <w:lastRenderedPageBreak/>
        <w:t>Памятка родителям</w:t>
      </w:r>
    </w:p>
    <w:p w:rsidR="00DB40AA" w:rsidRPr="00DB40AA" w:rsidRDefault="00DB40AA" w:rsidP="00DB40AA">
      <w:pPr>
        <w:pStyle w:val="2"/>
        <w:jc w:val="center"/>
        <w:rPr>
          <w:color w:val="auto"/>
        </w:rPr>
      </w:pPr>
      <w:r w:rsidRPr="00DB40AA">
        <w:rPr>
          <w:color w:val="auto"/>
        </w:rPr>
        <w:t xml:space="preserve">Что должны знать родители о </w:t>
      </w:r>
      <w:proofErr w:type="spellStart"/>
      <w:r w:rsidRPr="00DB40AA">
        <w:rPr>
          <w:color w:val="auto"/>
        </w:rPr>
        <w:t>Скулшутинге</w:t>
      </w:r>
      <w:proofErr w:type="spellEnd"/>
      <w:r w:rsidRPr="00DB40AA">
        <w:rPr>
          <w:color w:val="auto"/>
        </w:rPr>
        <w:t xml:space="preserve"> и «</w:t>
      </w:r>
      <w:proofErr w:type="spellStart"/>
      <w:r w:rsidRPr="00DB40AA">
        <w:rPr>
          <w:color w:val="auto"/>
        </w:rPr>
        <w:t>Колумбайне</w:t>
      </w:r>
      <w:proofErr w:type="spellEnd"/>
      <w:r w:rsidRPr="00DB40AA">
        <w:rPr>
          <w:color w:val="auto"/>
        </w:rPr>
        <w:t>»</w:t>
      </w:r>
    </w:p>
    <w:p w:rsidR="00DB40AA" w:rsidRPr="00DB40AA" w:rsidRDefault="00DB40AA" w:rsidP="00DB40AA">
      <w:pPr>
        <w:pStyle w:val="a3"/>
      </w:pPr>
      <w:r w:rsidRPr="00DB40AA">
        <w:t>С целью предотвращения возможных происшествий в образовательных организациях, выявления и пресечения преступлений данной категории, а также установления лиц их подготавливающих</w:t>
      </w:r>
    </w:p>
    <w:p w:rsidR="00DB40AA" w:rsidRPr="00DB40AA" w:rsidRDefault="00DB40AA" w:rsidP="00DB40AA">
      <w:pPr>
        <w:pStyle w:val="a3"/>
      </w:pPr>
      <w:proofErr w:type="spellStart"/>
      <w:r w:rsidRPr="00DB40AA">
        <w:t>Скулшутинг</w:t>
      </w:r>
      <w:proofErr w:type="spellEnd"/>
      <w:r w:rsidRPr="00DB40AA">
        <w:t xml:space="preserve"> 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</w:t>
      </w:r>
    </w:p>
    <w:p w:rsidR="00DB40AA" w:rsidRPr="00DB40AA" w:rsidRDefault="00DB40AA" w:rsidP="00DB40AA">
      <w:pPr>
        <w:pStyle w:val="a3"/>
      </w:pPr>
      <w:r w:rsidRPr="00DB40AA">
        <w:t xml:space="preserve"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</w:t>
      </w:r>
      <w:proofErr w:type="gramStart"/>
      <w:r w:rsidRPr="00DB40AA">
        <w:t>аж</w:t>
      </w:r>
      <w:proofErr w:type="gramEnd"/>
      <w:r w:rsidRPr="00DB40AA">
        <w:t xml:space="preserve">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</w:t>
      </w:r>
      <w:proofErr w:type="spellStart"/>
      <w:r w:rsidRPr="00DB40AA">
        <w:t>Колумбайн</w:t>
      </w:r>
      <w:proofErr w:type="spellEnd"/>
      <w:r w:rsidRPr="00DB40AA">
        <w:t>».</w:t>
      </w:r>
    </w:p>
    <w:p w:rsidR="00DB40AA" w:rsidRPr="00DB40AA" w:rsidRDefault="00DB40AA" w:rsidP="00DB40AA">
      <w:pPr>
        <w:pStyle w:val="a3"/>
      </w:pPr>
      <w:r w:rsidRPr="00DB40AA">
        <w:t>«</w:t>
      </w:r>
      <w:proofErr w:type="spellStart"/>
      <w:r w:rsidRPr="00DB40AA">
        <w:t>Колумбайн</w:t>
      </w:r>
      <w:proofErr w:type="spellEnd"/>
      <w:r w:rsidRPr="00DB40AA">
        <w:t xml:space="preserve">» 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резонанс, а трагические события легли в основу сценария нескольких художественных фильмов – «Класс», «Слон», «Боулинг для </w:t>
      </w:r>
      <w:proofErr w:type="spellStart"/>
      <w:r w:rsidRPr="00DB40AA">
        <w:t>Колумбины</w:t>
      </w:r>
      <w:proofErr w:type="spellEnd"/>
      <w:r w:rsidRPr="00DB40AA">
        <w:t>» и др.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DB40AA" w:rsidRPr="00DB40AA" w:rsidRDefault="00DB40AA" w:rsidP="00DB40AA">
      <w:pPr>
        <w:pStyle w:val="a3"/>
      </w:pPr>
      <w:r w:rsidRPr="00DB40AA">
        <w:t xml:space="preserve"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</w:t>
      </w:r>
      <w:proofErr w:type="gramStart"/>
      <w:r w:rsidRPr="00DB40AA">
        <w:t>таких</w:t>
      </w:r>
      <w:proofErr w:type="gramEnd"/>
      <w:r w:rsidRPr="00DB40AA">
        <w:t xml:space="preserve">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DB40AA">
        <w:t>Колумбайн</w:t>
      </w:r>
      <w:proofErr w:type="spellEnd"/>
      <w:r w:rsidRPr="00DB40AA">
        <w:t>» так быстро набрала обороты и получила немалое количество последователей.</w:t>
      </w:r>
    </w:p>
    <w:p w:rsidR="00DB40AA" w:rsidRPr="00DB40AA" w:rsidRDefault="00DB40AA" w:rsidP="00DB40AA">
      <w:pPr>
        <w:pStyle w:val="a3"/>
      </w:pPr>
      <w:r w:rsidRPr="00DB40AA">
        <w:t xml:space="preserve">Причины, по которым дети совершают </w:t>
      </w:r>
      <w:proofErr w:type="spellStart"/>
      <w:r w:rsidRPr="00DB40AA">
        <w:t>скулшутинг</w:t>
      </w:r>
      <w:proofErr w:type="spellEnd"/>
    </w:p>
    <w:p w:rsidR="00DB40AA" w:rsidRPr="00DB40AA" w:rsidRDefault="00DB40AA" w:rsidP="00DB40AA">
      <w:pPr>
        <w:pStyle w:val="a3"/>
      </w:pPr>
      <w:r w:rsidRPr="00DB40AA">
        <w:t>Так что же происходит с детьми, почему они берут в руки оружие и идут расстреливать одноклассников? Общество навешивает ярлыки и обвиняет во всем Интернет, социальные сети, компьютерные игры, боевики и множество чего еще, забывая о главном. Для того</w:t>
      </w:r>
      <w:proofErr w:type="gramStart"/>
      <w:r w:rsidRPr="00DB40AA">
        <w:t>,</w:t>
      </w:r>
      <w:proofErr w:type="gramEnd"/>
      <w:r w:rsidRPr="00DB40AA">
        <w:t xml:space="preserve"> чтобы человек совершил противоправное действие,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</w:t>
      </w:r>
    </w:p>
    <w:p w:rsidR="00DB40AA" w:rsidRPr="00DB40AA" w:rsidRDefault="00DB40AA" w:rsidP="00DB40AA">
      <w:pPr>
        <w:pStyle w:val="a3"/>
      </w:pPr>
      <w:r w:rsidRPr="00DB40AA">
        <w:t xml:space="preserve">К </w:t>
      </w:r>
      <w:proofErr w:type="gramStart"/>
      <w:r w:rsidRPr="00DB40AA">
        <w:t>внешним</w:t>
      </w:r>
      <w:proofErr w:type="gramEnd"/>
      <w:r w:rsidRPr="00DB40AA">
        <w:t xml:space="preserve"> можно отнести конфликтную обстановку внутри семьи, нарушенную коммуникацию в школе со сверстниками или педагогами, длительное социальное </w:t>
      </w:r>
      <w:r w:rsidRPr="00DB40AA">
        <w:lastRenderedPageBreak/>
        <w:t xml:space="preserve">неблагополучие и т. д. Внутренние факторы – это затяжное депрессивное состояние, ведомость, незрелость, внушаемость и т.д. При совокупности перечисленных выше факторов СМИ, видеоигры, социальные сети могут явиться триггером, своеобразным спусковым крючком в совершении какого-либо страшного поступка. Не стоит забывать о том, что на каждого совершившего правонарушение подростка оказывал влияние целый ряд факторов, и не все они возникли сиюминутно. В большинстве случаев многие факторы оказывали свое влияние </w:t>
      </w:r>
      <w:proofErr w:type="spellStart"/>
      <w:r w:rsidRPr="00DB40AA">
        <w:t>пролонгированно</w:t>
      </w:r>
      <w:proofErr w:type="spellEnd"/>
      <w:r w:rsidRPr="00DB40AA">
        <w:t>, то есть воздействовали на психику ребенка и его поведение на протяжении длительного периода, возможно, и всей жизни.</w:t>
      </w:r>
    </w:p>
    <w:p w:rsidR="00DB40AA" w:rsidRPr="00DB40AA" w:rsidRDefault="00DB40AA" w:rsidP="00DB40AA">
      <w:pPr>
        <w:pStyle w:val="a3"/>
      </w:pPr>
      <w:r w:rsidRPr="00DB40AA">
        <w:t>На что родителям следует обратить внимание</w:t>
      </w:r>
    </w:p>
    <w:p w:rsidR="00DB40AA" w:rsidRPr="00DB40AA" w:rsidRDefault="00DB40AA" w:rsidP="00DB40AA">
      <w:pPr>
        <w:numPr>
          <w:ilvl w:val="0"/>
          <w:numId w:val="1"/>
        </w:numPr>
        <w:spacing w:before="100" w:beforeAutospacing="1" w:after="100" w:afterAutospacing="1"/>
      </w:pPr>
      <w:r w:rsidRPr="00DB40AA">
        <w:t>Внутрисемейные отношения</w:t>
      </w:r>
    </w:p>
    <w:p w:rsidR="00DB40AA" w:rsidRPr="00DB40AA" w:rsidRDefault="00DB40AA" w:rsidP="00DB40AA">
      <w:pPr>
        <w:pStyle w:val="a3"/>
      </w:pPr>
      <w:r w:rsidRPr="00DB40AA">
        <w:t>Семейный уклад – базис для любого ребенка. Именно в семье он получает информацию об окружающем мире, развивается. Родители являются первым и главным авторитетом в 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 общения в общество. Стоит заметить, что в России нападения чаще совершаются с использованием холодного оружия. Это объясняется тем, что в нашей стране огнестрельное оружие не легализовано – нож подростку достать проще, чем пистолет.</w:t>
      </w:r>
    </w:p>
    <w:p w:rsidR="00DB40AA" w:rsidRPr="00DB40AA" w:rsidRDefault="00DB40AA" w:rsidP="00DB40AA">
      <w:pPr>
        <w:numPr>
          <w:ilvl w:val="0"/>
          <w:numId w:val="2"/>
        </w:numPr>
        <w:spacing w:before="100" w:beforeAutospacing="1" w:after="100" w:afterAutospacing="1"/>
      </w:pPr>
      <w:r w:rsidRPr="00DB40AA">
        <w:t>Проявление подростком агрессии</w:t>
      </w:r>
    </w:p>
    <w:p w:rsidR="00DB40AA" w:rsidRPr="00DB40AA" w:rsidRDefault="00DB40AA" w:rsidP="00DB40AA">
      <w:pPr>
        <w:pStyle w:val="a3"/>
      </w:pPr>
      <w:r w:rsidRPr="00DB40AA">
        <w:t>Агрессия в подростковом возрасте 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родителей, которые не интересуются его жизнью, увлечениями, проблемами, а также из-за игнорирования его сверстниками.</w:t>
      </w:r>
    </w:p>
    <w:p w:rsidR="00DB40AA" w:rsidRPr="00DB40AA" w:rsidRDefault="00DB40AA" w:rsidP="00DB40AA">
      <w:pPr>
        <w:numPr>
          <w:ilvl w:val="0"/>
          <w:numId w:val="3"/>
        </w:numPr>
        <w:spacing w:before="100" w:beforeAutospacing="1" w:after="100" w:afterAutospacing="1"/>
      </w:pPr>
      <w:r w:rsidRPr="00DB40AA">
        <w:t>Специфика отношений со сверстниками</w:t>
      </w:r>
    </w:p>
    <w:p w:rsidR="00DB40AA" w:rsidRPr="00DB40AA" w:rsidRDefault="00DB40AA" w:rsidP="00DB40AA">
      <w:pPr>
        <w:pStyle w:val="a3"/>
      </w:pPr>
      <w:r w:rsidRPr="00DB40AA">
        <w:t>В подростковом возрасте общение со сверстниками приобретает первостепенное значение. В этот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</w:t>
      </w:r>
    </w:p>
    <w:p w:rsidR="00DB40AA" w:rsidRPr="00DB40AA" w:rsidRDefault="00DB40AA" w:rsidP="00DB40AA">
      <w:pPr>
        <w:numPr>
          <w:ilvl w:val="0"/>
          <w:numId w:val="4"/>
        </w:numPr>
        <w:spacing w:before="100" w:beforeAutospacing="1" w:after="100" w:afterAutospacing="1"/>
      </w:pPr>
      <w:r w:rsidRPr="00DB40AA">
        <w:t>Психологические травмы</w:t>
      </w:r>
    </w:p>
    <w:p w:rsidR="00DB40AA" w:rsidRPr="00DB40AA" w:rsidRDefault="00DB40AA" w:rsidP="00DB40AA">
      <w:pPr>
        <w:pStyle w:val="a3"/>
      </w:pPr>
      <w:r w:rsidRPr="00DB40AA">
        <w:t>Если вспомнить резонансный случай стрельбы в школе «</w:t>
      </w:r>
      <w:proofErr w:type="spellStart"/>
      <w:r w:rsidRPr="00DB40AA">
        <w:t>Колумбайн</w:t>
      </w:r>
      <w:proofErr w:type="spellEnd"/>
      <w:r w:rsidRPr="00DB40AA">
        <w:t xml:space="preserve">», то можно проследить четкую тенденцию: подростки, расстрелявшие своих одноклассников, являлись жертвами </w:t>
      </w:r>
      <w:proofErr w:type="spellStart"/>
      <w:r w:rsidRPr="00DB40AA">
        <w:t>буллинга</w:t>
      </w:r>
      <w:proofErr w:type="spellEnd"/>
      <w:r w:rsidRPr="00DB40AA">
        <w:t xml:space="preserve"> – травли в школе, которая продолжалась достаточно долгое время. Безусловно,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</w:t>
      </w:r>
      <w:r w:rsidRPr="00DB40AA">
        <w:lastRenderedPageBreak/>
        <w:t xml:space="preserve">дразнят, портят его вещи или отбирают деньги, а может быть и косвенной – распространение </w:t>
      </w:r>
      <w:proofErr w:type="gramStart"/>
      <w:r w:rsidRPr="00DB40AA">
        <w:t>слухов</w:t>
      </w:r>
      <w:proofErr w:type="gramEnd"/>
      <w:r w:rsidRPr="00DB40AA">
        <w:t xml:space="preserve"> и сплетен, бойкотирование, манипуляция дружбой («Если ты дружишь с ней, мы с тобой не друзья»).</w:t>
      </w:r>
    </w:p>
    <w:p w:rsidR="00DB40AA" w:rsidRPr="00DB40AA" w:rsidRDefault="00DB40AA" w:rsidP="00DB40AA">
      <w:pPr>
        <w:numPr>
          <w:ilvl w:val="0"/>
          <w:numId w:val="5"/>
        </w:numPr>
        <w:spacing w:before="100" w:beforeAutospacing="1" w:after="100" w:afterAutospacing="1"/>
      </w:pPr>
      <w:r w:rsidRPr="00DB40AA">
        <w:t>Психическое здоровье</w:t>
      </w:r>
    </w:p>
    <w:p w:rsidR="00DB40AA" w:rsidRPr="00DB40AA" w:rsidRDefault="00DB40AA" w:rsidP="00DB40AA">
      <w:pPr>
        <w:pStyle w:val="a3"/>
      </w:pPr>
      <w:r w:rsidRPr="00DB40AA">
        <w:t xml:space="preserve">Комплексная психолого-психиатрическая экспертиза подтверждает, что школьные стрелки нередко имеют психиатрические диагнозы. Стоит заметить, что диагноз не является причиной такого страшного поступка, как </w:t>
      </w:r>
      <w:proofErr w:type="spellStart"/>
      <w:r w:rsidRPr="00DB40AA">
        <w:t>скулшутинг</w:t>
      </w:r>
      <w:proofErr w:type="spellEnd"/>
      <w:r w:rsidRPr="00DB40AA">
        <w:t>. К сожалению, многие родители, опасаясь осуждения окружающих, игнорируют рекомендации детских психологов и не обращаются за психиатрической помощью.</w:t>
      </w:r>
    </w:p>
    <w:p w:rsidR="00DB40AA" w:rsidRPr="00DB40AA" w:rsidRDefault="00DB40AA" w:rsidP="00DB40AA">
      <w:pPr>
        <w:pStyle w:val="a3"/>
      </w:pPr>
      <w:proofErr w:type="gramStart"/>
      <w:r w:rsidRPr="00DB40AA">
        <w:t>Самое</w:t>
      </w:r>
      <w:proofErr w:type="gramEnd"/>
      <w:r w:rsidRPr="00DB40AA">
        <w:t xml:space="preserve"> важное – контакт со своим ребенком. Когда ребенок достигает подросткового возраста, уже поздно начинать его устанавливать: это нужно было делать </w:t>
      </w:r>
      <w:proofErr w:type="gramStart"/>
      <w:r w:rsidRPr="00DB40AA">
        <w:t>намного раньше</w:t>
      </w:r>
      <w:proofErr w:type="gramEnd"/>
      <w:r w:rsidRPr="00DB40AA">
        <w:t xml:space="preserve"> – с рождения. В подростковом возрасте родитель должен стать для ребенка другом, с которым можно поделиться своими переживаниями и не бояться быть отвергнутым. Именно чувство отверженности </w:t>
      </w:r>
      <w:proofErr w:type="gramStart"/>
      <w:r w:rsidRPr="00DB40AA">
        <w:t>собственными</w:t>
      </w:r>
      <w:proofErr w:type="gramEnd"/>
      <w:r w:rsidRPr="00DB40AA">
        <w:t xml:space="preserve"> родители может толкнуть </w:t>
      </w:r>
      <w:proofErr w:type="spellStart"/>
      <w:r w:rsidRPr="00DB40AA">
        <w:t>тинейджера</w:t>
      </w:r>
      <w:proofErr w:type="spellEnd"/>
      <w:r w:rsidRPr="00DB40AA">
        <w:t xml:space="preserve"> на такой страшный шаг, как стрельба в школе. Любите своих детей, будьте к ним внимательны и принимайте их такими, какие они есть!</w:t>
      </w:r>
    </w:p>
    <w:p w:rsidR="00DB40AA" w:rsidRDefault="00DB40AA" w:rsidP="00DB40AA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666699"/>
          <w:sz w:val="24"/>
          <w:szCs w:val="24"/>
          <w:lang w:eastAsia="ru-RU"/>
        </w:rPr>
      </w:pPr>
    </w:p>
    <w:p w:rsidR="00DB40AA" w:rsidRPr="00DB40AA" w:rsidRDefault="00DB40AA" w:rsidP="00DB40AA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pict>
          <v:shape id="_x0000_i1025" type="#_x0000_t75" alt="hello_html_62b2f7d3.gif" style="width:784.5pt;height:44.25pt"/>
        </w:pic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hello_html_71aff4fb.jpg" style="position:absolute;left:0;text-align:left;margin-left:0;margin-top:0;width:393pt;height:363pt;z-index:251658240;mso-position-horizontal:left;mso-position-vertical-relative:line" o:allowoverlap="f">
            <w10:wrap type="square"/>
          </v:shape>
        </w:pic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hello_html_22340495.jpg" style="width:333pt;height:290.25pt"/>
        </w:pic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Ч</w:t>
      </w:r>
      <w:r w:rsidRPr="00DB40AA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 id="_x0000_s1029" type="#_x0000_t75" alt="Film" style="position:absolute;left:0;text-align:left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DB40A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то</w:t>
      </w:r>
      <w:r w:rsidRPr="00DB40AA">
        <w:rPr>
          <w:rFonts w:ascii="Algerian" w:eastAsia="Times New Roman" w:hAnsi="Algerian" w:cs="Times New Roman"/>
          <w:b/>
          <w:bCs/>
          <w:color w:val="0000FF"/>
          <w:sz w:val="48"/>
          <w:szCs w:val="48"/>
          <w:lang w:eastAsia="ru-RU"/>
        </w:rPr>
        <w:t xml:space="preserve"> </w:t>
      </w:r>
      <w:r w:rsidRPr="00DB40A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делать</w:t>
      </w:r>
      <w:r w:rsidRPr="00DB40AA">
        <w:rPr>
          <w:rFonts w:ascii="Algerian" w:eastAsia="Times New Roman" w:hAnsi="Algerian" w:cs="Times New Roman"/>
          <w:b/>
          <w:bCs/>
          <w:color w:val="0000FF"/>
          <w:sz w:val="48"/>
          <w:szCs w:val="48"/>
          <w:lang w:eastAsia="ru-RU"/>
        </w:rPr>
        <w:t xml:space="preserve"> </w:t>
      </w:r>
      <w:r w:rsidRPr="00DB40A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при</w:t>
      </w:r>
      <w:r w:rsidRPr="00DB40AA">
        <w:rPr>
          <w:rFonts w:ascii="Algerian" w:eastAsia="Times New Roman" w:hAnsi="Algerian" w:cs="Times New Roman"/>
          <w:b/>
          <w:bCs/>
          <w:color w:val="0000FF"/>
          <w:sz w:val="48"/>
          <w:szCs w:val="48"/>
          <w:lang w:eastAsia="ru-RU"/>
        </w:rPr>
        <w:t xml:space="preserve"> </w:t>
      </w:r>
      <w:r w:rsidRPr="00DB40A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нападении</w:t>
      </w:r>
      <w:r w:rsidRPr="00DB40AA">
        <w:rPr>
          <w:rFonts w:ascii="Algerian" w:eastAsia="Times New Roman" w:hAnsi="Algerian" w:cs="Times New Roman"/>
          <w:b/>
          <w:bCs/>
          <w:color w:val="0000FF"/>
          <w:sz w:val="48"/>
          <w:szCs w:val="48"/>
          <w:lang w:eastAsia="ru-RU"/>
        </w:rPr>
        <w:t xml:space="preserve"> </w:t>
      </w:r>
      <w:r w:rsidRPr="00DB40A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агрессивного</w:t>
      </w:r>
      <w:r w:rsidRPr="00DB40AA">
        <w:rPr>
          <w:rFonts w:ascii="Algerian" w:eastAsia="Times New Roman" w:hAnsi="Algerian" w:cs="Times New Roman"/>
          <w:b/>
          <w:bCs/>
          <w:color w:val="0000FF"/>
          <w:sz w:val="48"/>
          <w:szCs w:val="48"/>
          <w:lang w:eastAsia="ru-RU"/>
        </w:rPr>
        <w:t xml:space="preserve"> </w:t>
      </w:r>
      <w:r w:rsidRPr="00DB40A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подростка</w:t>
      </w:r>
      <w:r w:rsidRPr="00DB40AA">
        <w:rPr>
          <w:rFonts w:ascii="Algerian" w:eastAsia="Times New Roman" w:hAnsi="Algerian" w:cs="Times New Roman"/>
          <w:b/>
          <w:bCs/>
          <w:color w:val="0000FF"/>
          <w:sz w:val="48"/>
          <w:szCs w:val="48"/>
          <w:lang w:eastAsia="ru-RU"/>
        </w:rPr>
        <w:t>?</w: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Если у него с собой зажигательная смесь. </w:t>
      </w:r>
    </w:p>
    <w:p w:rsidR="00DB40AA" w:rsidRPr="00DB40AA" w:rsidRDefault="00DB40AA" w:rsidP="00DB40A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Первое — для всех случаев — не паниковать</w:t>
      </w:r>
      <w:r w:rsidRPr="00DB40AA">
        <w:rPr>
          <w:rFonts w:ascii="Times New Roman" w:eastAsia="Times New Roman" w:hAnsi="Times New Roman" w:cs="Times New Roman"/>
          <w:i/>
          <w:iCs/>
          <w:color w:val="008000"/>
          <w:sz w:val="26"/>
          <w:szCs w:val="26"/>
          <w:shd w:val="clear" w:color="auto" w:fill="FFFFFF"/>
          <w:lang w:eastAsia="ru-RU"/>
        </w:rPr>
        <w:t>.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 Учитель должен громким уверенным голосом собрать всех в одном месте, чтобы всех видеть. Продукты горения 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lastRenderedPageBreak/>
        <w:t xml:space="preserve">поднимаются вверх: надо, чтобы все дети опустились на пол и легли в позе эмбриона. Место должно находиться как можно дальше от очага возгорания. Если в классе есть вода в </w:t>
      </w:r>
      <w:proofErr w:type="spellStart"/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кулере</w:t>
      </w:r>
      <w:proofErr w:type="spellEnd"/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, то намочите одежду (пиджаки или жилетки), положите на </w:t>
      </w:r>
      <w:proofErr w:type="gramStart"/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пол</w:t>
      </w:r>
      <w:proofErr w:type="gramEnd"/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 на пути огня. После этого можно продумывать варианты выхода.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Кричите «пожар!», звоните экстренным службам. 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DB40AA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у него с собой огнестрельное оружие</w:t>
      </w:r>
      <w:r w:rsidRPr="00DB40AA">
        <w:rPr>
          <w:rFonts w:ascii="Times New Roman" w:eastAsia="Times New Roman" w:hAnsi="Times New Roman" w:cs="Times New Roman"/>
          <w:i/>
          <w:iCs/>
          <w:color w:val="008000"/>
          <w:sz w:val="26"/>
          <w:szCs w:val="26"/>
          <w:shd w:val="clear" w:color="auto" w:fill="FFFFFF"/>
          <w:lang w:eastAsia="ru-RU"/>
        </w:rPr>
        <w:t>.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 Все должны лечь на пол. Надо понимать: человек стреляет либо от плеча, либо от пояса. Надо оказаться ниже линии огня. Поэтому задача учителя — </w:t>
      </w:r>
      <w:proofErr w:type="gramStart"/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в первые</w:t>
      </w:r>
      <w:proofErr w:type="gramEnd"/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 секунды приказать детям лечь на пол. Нападающему потребуется время, чтобы осознать, что дети внизу. </w: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нападающий более или менее адекватный,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 то вам лучше выполнять его приказы. Но если вы понимаете, что человек явно неадекватный и собирается стрелять, то постарайтесь быстро сократить дистанцию между вами и задрать его руку с оружием максимально высоко. Имейте в виду, что, если человек правша, </w: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DB40AA" w:rsidRDefault="00DB40AA" w:rsidP="00DB40A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вам надо уметь смещаться влево.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Вообще противостоять человеку с огнестрельным оружием в замкнутом пространстве — школьном классе — практически невозможно. Это самый сложный вариант. 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DB40AA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у него холодное оружие.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 Тут проще: есть определенная зона поражения, это длина руки плюс 20-30 см, то есть около метра. Если вы эту дистанцию сохраняете, то обеспечиваете определенную безопасность. В качестве щита можно использовать все, что угодно: парту, стул, монитор от компьютера, мольберт. Вы должны быть между нападающим и детьми. </w:t>
      </w:r>
    </w:p>
    <w:p w:rsidR="00DB40AA" w:rsidRPr="00DB40AA" w:rsidRDefault="00DB40AA" w:rsidP="00DB40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AA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ситуация критическая,</w:t>
      </w:r>
      <w:r w:rsidRPr="00DB40AA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 вы понимаете, что человек слишком агрессивен и опасен, отвлекайте его внимание на себя, чтобы обезопасить от агрессии детей. Опять же: вы должны давать детям, если надо, внятные команды. И одновременно выкрикивать просьбы о помощи, лаконичные и четкие, например, «помогите» или «спасите». Детей лучше оставлять в классе, запрещать им убегать — опять же, в коридоре могут быть сообщники.</w:t>
      </w:r>
    </w:p>
    <w:p w:rsidR="00AF5FE1" w:rsidRDefault="00AF5FE1"/>
    <w:sectPr w:rsidR="00AF5FE1" w:rsidSect="008C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ADD"/>
    <w:multiLevelType w:val="multilevel"/>
    <w:tmpl w:val="9C1C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314CD"/>
    <w:multiLevelType w:val="multilevel"/>
    <w:tmpl w:val="85C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75D07"/>
    <w:multiLevelType w:val="multilevel"/>
    <w:tmpl w:val="5C10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40013"/>
    <w:multiLevelType w:val="multilevel"/>
    <w:tmpl w:val="DDC4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D68FE"/>
    <w:multiLevelType w:val="multilevel"/>
    <w:tmpl w:val="279C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AA"/>
    <w:rsid w:val="001F0D3D"/>
    <w:rsid w:val="003C6B00"/>
    <w:rsid w:val="0066136E"/>
    <w:rsid w:val="006D36D9"/>
    <w:rsid w:val="007058A0"/>
    <w:rsid w:val="008C1C17"/>
    <w:rsid w:val="009F747B"/>
    <w:rsid w:val="00AF57E4"/>
    <w:rsid w:val="00AF5FE1"/>
    <w:rsid w:val="00CF7F9F"/>
    <w:rsid w:val="00DB40AA"/>
    <w:rsid w:val="00EE50EF"/>
    <w:rsid w:val="00FD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40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1805</Words>
  <Characters>10294</Characters>
  <Application>Microsoft Office Word</Application>
  <DocSecurity>0</DocSecurity>
  <Lines>85</Lines>
  <Paragraphs>24</Paragraphs>
  <ScaleCrop>false</ScaleCrop>
  <Company>Grizli777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2020-04-20T06:40:00Z</dcterms:created>
  <dcterms:modified xsi:type="dcterms:W3CDTF">2020-04-20T06:46:00Z</dcterms:modified>
</cp:coreProperties>
</file>